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68FA4F" w14:textId="2473EB10" w:rsidR="00E06072" w:rsidRPr="00E06072" w:rsidRDefault="00E06072" w:rsidP="00E06072">
      <w:pPr>
        <w:rPr>
          <w:b/>
          <w:sz w:val="28"/>
        </w:rPr>
      </w:pPr>
      <w:r>
        <w:rPr>
          <w:b/>
          <w:noProof/>
          <w:sz w:val="28"/>
        </w:rPr>
        <w:object w:dxaOrig="1440" w:dyaOrig="1440" w14:anchorId="0D466D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216.35pt;margin-top:30.05pt;width:56.15pt;height:1in;z-index:251658240;visibility:visible;mso-wrap-edited:f;mso-position-horizontal-relative:margin;mso-position-vertical-relative:page">
            <v:imagedata r:id="rId6" o:title=""/>
            <w10:wrap type="topAndBottom" anchorx="margin" anchory="page"/>
          </v:shape>
          <o:OLEObject Type="Embed" ProgID="Word.Picture.8" ShapeID="_x0000_s1030" DrawAspect="Content" ObjectID="_1677323195" r:id="rId7"/>
        </w:object>
      </w:r>
    </w:p>
    <w:p w14:paraId="5E478695" w14:textId="7B6E7AC6" w:rsidR="00320EC7" w:rsidRDefault="00320EC7" w:rsidP="00320EC7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Федерация</w:t>
      </w:r>
    </w:p>
    <w:p w14:paraId="7902E75B" w14:textId="77777777" w:rsidR="00320EC7" w:rsidRDefault="00320EC7" w:rsidP="00320EC7">
      <w:pPr>
        <w:jc w:val="center"/>
        <w:rPr>
          <w:b/>
          <w:color w:val="000000"/>
          <w:sz w:val="28"/>
        </w:rPr>
      </w:pPr>
      <w:r>
        <w:rPr>
          <w:b/>
          <w:sz w:val="28"/>
          <w:szCs w:val="28"/>
        </w:rPr>
        <w:t>Новгородская область</w:t>
      </w:r>
      <w:r>
        <w:rPr>
          <w:b/>
          <w:sz w:val="28"/>
        </w:rPr>
        <w:t xml:space="preserve"> Валдайский район  </w:t>
      </w:r>
    </w:p>
    <w:p w14:paraId="7F72771B" w14:textId="77777777" w:rsidR="00320EC7" w:rsidRDefault="00320EC7" w:rsidP="00320EC7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 ЯЖЕЛБИЦКОГО СЕЛЬСКОГО ПОСЕЛЕНИЯ</w:t>
      </w:r>
    </w:p>
    <w:p w14:paraId="65503A1F" w14:textId="77777777" w:rsidR="00320EC7" w:rsidRDefault="00320EC7" w:rsidP="00320EC7">
      <w:pPr>
        <w:pStyle w:val="2"/>
        <w:rPr>
          <w:b w:val="0"/>
          <w:color w:val="000000"/>
          <w:sz w:val="36"/>
          <w:szCs w:val="36"/>
        </w:rPr>
      </w:pPr>
      <w:r>
        <w:rPr>
          <w:b w:val="0"/>
          <w:color w:val="000000"/>
          <w:sz w:val="36"/>
          <w:szCs w:val="36"/>
        </w:rPr>
        <w:t>П О С Т А Н О В Л Е Н И Е</w:t>
      </w:r>
    </w:p>
    <w:p w14:paraId="193A3FE9" w14:textId="77777777" w:rsidR="00320EC7" w:rsidRDefault="00320EC7" w:rsidP="00320EC7">
      <w:pPr>
        <w:tabs>
          <w:tab w:val="left" w:pos="6918"/>
        </w:tabs>
        <w:rPr>
          <w:color w:val="000000"/>
        </w:rPr>
      </w:pPr>
    </w:p>
    <w:p w14:paraId="6AB27DAC" w14:textId="62E855CC" w:rsidR="00320EC7" w:rsidRPr="00B7179B" w:rsidRDefault="000B1ABF" w:rsidP="00320EC7">
      <w:pPr>
        <w:tabs>
          <w:tab w:val="left" w:pos="6918"/>
        </w:tabs>
      </w:pPr>
      <w:r>
        <w:rPr>
          <w:color w:val="000000"/>
        </w:rPr>
        <w:t>о</w:t>
      </w:r>
      <w:r w:rsidR="00320EC7">
        <w:rPr>
          <w:color w:val="000000"/>
        </w:rPr>
        <w:t>т</w:t>
      </w:r>
      <w:r>
        <w:rPr>
          <w:color w:val="000000"/>
        </w:rPr>
        <w:t xml:space="preserve"> 15.03.2021</w:t>
      </w:r>
      <w:r w:rsidR="00320EC7" w:rsidRPr="00B7179B">
        <w:t xml:space="preserve"> № </w:t>
      </w:r>
      <w:r>
        <w:t>21</w:t>
      </w:r>
    </w:p>
    <w:p w14:paraId="5C8C19E2" w14:textId="77777777" w:rsidR="00320EC7" w:rsidRDefault="00320EC7" w:rsidP="00320EC7">
      <w:pPr>
        <w:rPr>
          <w:b/>
          <w:color w:val="000000"/>
        </w:rPr>
      </w:pPr>
      <w:r>
        <w:rPr>
          <w:color w:val="000000"/>
        </w:rPr>
        <w:t>с. Яжелбицы</w:t>
      </w:r>
      <w:r>
        <w:rPr>
          <w:b/>
          <w:color w:val="000000"/>
        </w:rPr>
        <w:t xml:space="preserve"> </w:t>
      </w:r>
    </w:p>
    <w:p w14:paraId="05C9CA3F" w14:textId="77777777" w:rsidR="00320EC7" w:rsidRPr="00F547C4" w:rsidRDefault="00320EC7" w:rsidP="00320EC7">
      <w:pPr>
        <w:rPr>
          <w:b/>
        </w:rPr>
      </w:pPr>
    </w:p>
    <w:p w14:paraId="29608FE1" w14:textId="77777777" w:rsidR="00320EC7" w:rsidRDefault="00320EC7" w:rsidP="00320EC7">
      <w:pPr>
        <w:rPr>
          <w:b/>
        </w:rPr>
      </w:pPr>
      <w:r>
        <w:rPr>
          <w:b/>
        </w:rPr>
        <w:t>О внесении изменений в</w:t>
      </w:r>
    </w:p>
    <w:p w14:paraId="787C7F08" w14:textId="77777777" w:rsidR="00320EC7" w:rsidRPr="0044631B" w:rsidRDefault="00E06072" w:rsidP="00320EC7">
      <w:pPr>
        <w:rPr>
          <w:rStyle w:val="a3"/>
          <w:color w:val="auto"/>
          <w:sz w:val="24"/>
        </w:rPr>
      </w:pPr>
      <w:hyperlink w:anchor="sub_0" w:history="1">
        <w:r w:rsidR="00320EC7" w:rsidRPr="0044631B">
          <w:rPr>
            <w:rStyle w:val="a4"/>
            <w:color w:val="auto"/>
            <w:sz w:val="24"/>
          </w:rPr>
          <w:t>постановление</w:t>
        </w:r>
      </w:hyperlink>
      <w:r w:rsidR="00320EC7" w:rsidRPr="0044631B">
        <w:rPr>
          <w:rStyle w:val="a3"/>
          <w:color w:val="auto"/>
          <w:sz w:val="24"/>
        </w:rPr>
        <w:t xml:space="preserve"> администрации</w:t>
      </w:r>
    </w:p>
    <w:p w14:paraId="5B223D02" w14:textId="77777777" w:rsidR="00320EC7" w:rsidRPr="0044631B" w:rsidRDefault="00320EC7" w:rsidP="00320EC7">
      <w:pPr>
        <w:rPr>
          <w:rStyle w:val="a3"/>
          <w:color w:val="auto"/>
          <w:sz w:val="24"/>
        </w:rPr>
      </w:pPr>
      <w:r w:rsidRPr="0044631B">
        <w:rPr>
          <w:rStyle w:val="a3"/>
          <w:color w:val="auto"/>
          <w:sz w:val="24"/>
        </w:rPr>
        <w:t>Яжелбицкого сельского поселения</w:t>
      </w:r>
      <w:r w:rsidRPr="0044631B">
        <w:rPr>
          <w:rStyle w:val="a3"/>
          <w:color w:val="auto"/>
          <w:sz w:val="24"/>
        </w:rPr>
        <w:br/>
        <w:t>от 14.03.2019 № 50</w:t>
      </w:r>
    </w:p>
    <w:p w14:paraId="4B8B4D2B" w14:textId="77777777" w:rsidR="00320EC7" w:rsidRPr="00904D2B" w:rsidRDefault="00320EC7" w:rsidP="00320EC7">
      <w:pPr>
        <w:rPr>
          <w:b/>
        </w:rPr>
      </w:pPr>
      <w:r w:rsidRPr="00904D2B">
        <w:rPr>
          <w:b/>
        </w:rPr>
        <w:t xml:space="preserve">«Об утверждении муниципальной  </w:t>
      </w:r>
    </w:p>
    <w:p w14:paraId="3A1C437D" w14:textId="77777777" w:rsidR="00320EC7" w:rsidRDefault="00320EC7" w:rsidP="00320EC7">
      <w:pPr>
        <w:rPr>
          <w:b/>
        </w:rPr>
      </w:pPr>
      <w:r w:rsidRPr="00904D2B">
        <w:rPr>
          <w:b/>
        </w:rPr>
        <w:t>Программы «Развитие территорий</w:t>
      </w:r>
      <w:r>
        <w:rPr>
          <w:b/>
        </w:rPr>
        <w:t>,</w:t>
      </w:r>
      <w:r w:rsidRPr="004C74C8">
        <w:rPr>
          <w:b/>
        </w:rPr>
        <w:t xml:space="preserve"> </w:t>
      </w:r>
    </w:p>
    <w:p w14:paraId="6955D638" w14:textId="77777777" w:rsidR="00320EC7" w:rsidRDefault="00320EC7" w:rsidP="00320EC7">
      <w:pPr>
        <w:rPr>
          <w:b/>
        </w:rPr>
      </w:pPr>
      <w:r>
        <w:rPr>
          <w:b/>
        </w:rPr>
        <w:t>поддержки</w:t>
      </w:r>
      <w:r w:rsidRPr="004C74C8">
        <w:rPr>
          <w:b/>
        </w:rPr>
        <w:t xml:space="preserve"> </w:t>
      </w:r>
      <w:r>
        <w:rPr>
          <w:b/>
        </w:rPr>
        <w:t>местных инициатив и</w:t>
      </w:r>
    </w:p>
    <w:p w14:paraId="1D080AF2" w14:textId="77777777" w:rsidR="00320EC7" w:rsidRDefault="00320EC7" w:rsidP="00320EC7">
      <w:pPr>
        <w:rPr>
          <w:b/>
        </w:rPr>
      </w:pPr>
      <w:r w:rsidRPr="004C74C8">
        <w:rPr>
          <w:b/>
        </w:rPr>
        <w:t>территориального общественного</w:t>
      </w:r>
    </w:p>
    <w:p w14:paraId="5898AF45" w14:textId="77777777" w:rsidR="00320EC7" w:rsidRDefault="00320EC7" w:rsidP="00320EC7">
      <w:pPr>
        <w:rPr>
          <w:b/>
        </w:rPr>
      </w:pPr>
      <w:r w:rsidRPr="004C74C8">
        <w:rPr>
          <w:b/>
        </w:rPr>
        <w:t>самоуправления</w:t>
      </w:r>
      <w:r>
        <w:rPr>
          <w:b/>
        </w:rPr>
        <w:t xml:space="preserve"> в </w:t>
      </w:r>
      <w:r w:rsidRPr="004C74C8">
        <w:rPr>
          <w:b/>
        </w:rPr>
        <w:t>Яжелбицком</w:t>
      </w:r>
    </w:p>
    <w:p w14:paraId="7488BD3C" w14:textId="77777777" w:rsidR="00320EC7" w:rsidRDefault="00320EC7" w:rsidP="00320EC7">
      <w:pPr>
        <w:rPr>
          <w:b/>
        </w:rPr>
      </w:pPr>
      <w:r w:rsidRPr="004C74C8">
        <w:rPr>
          <w:b/>
        </w:rPr>
        <w:t>сельском поселении на 2019-2021</w:t>
      </w:r>
    </w:p>
    <w:p w14:paraId="3CD09877" w14:textId="77777777" w:rsidR="00320EC7" w:rsidRPr="004C74C8" w:rsidRDefault="00320EC7" w:rsidP="00320EC7">
      <w:pPr>
        <w:rPr>
          <w:b/>
        </w:rPr>
      </w:pPr>
      <w:r w:rsidRPr="004C74C8">
        <w:rPr>
          <w:b/>
        </w:rPr>
        <w:t xml:space="preserve"> годы</w:t>
      </w:r>
      <w:r>
        <w:rPr>
          <w:b/>
        </w:rPr>
        <w:t>»</w:t>
      </w:r>
    </w:p>
    <w:p w14:paraId="2975D5D6" w14:textId="77777777" w:rsidR="00320EC7" w:rsidRPr="00F547C4" w:rsidRDefault="00320EC7" w:rsidP="00320EC7"/>
    <w:p w14:paraId="28994CF5" w14:textId="77777777" w:rsidR="00320EC7" w:rsidRPr="0044631B" w:rsidRDefault="00320EC7" w:rsidP="00320EC7">
      <w:pPr>
        <w:ind w:firstLine="708"/>
        <w:jc w:val="both"/>
      </w:pPr>
      <w:r w:rsidRPr="0044631B">
        <w:t>В соответствии с Федеральным законом от 06.10.2003 № 131-ФЗ "Об общих принципах организации местного самоуправления в Российской Федерации", руководствуясь Уставом муниципального образования в целях осуществления государственной политики в области поддержки местных инициатив и развития разнообразных форм участия граждан и их объединений в местном самоуправлении,  повышения социальной активности жителей Яжелбицкого сельского  поселения в решении вопросов местного значения Администрация Яжелбицкого сельского поселения</w:t>
      </w:r>
    </w:p>
    <w:p w14:paraId="0DDF90A8" w14:textId="28FD068D" w:rsidR="0044631B" w:rsidRPr="0044631B" w:rsidRDefault="00320EC7" w:rsidP="00320EC7">
      <w:pPr>
        <w:jc w:val="both"/>
      </w:pPr>
      <w:r w:rsidRPr="0044631B">
        <w:t xml:space="preserve"> </w:t>
      </w:r>
      <w:r w:rsidRPr="0044631B">
        <w:tab/>
      </w:r>
      <w:r w:rsidRPr="0044631B">
        <w:rPr>
          <w:b/>
        </w:rPr>
        <w:t>ПОСТАНОВЛЯЕТ:</w:t>
      </w:r>
      <w:r w:rsidRPr="0044631B">
        <w:br/>
        <w:t xml:space="preserve">             1. Внести в постановление Администрации Яжелбицкого сельского поселения от</w:t>
      </w:r>
      <w:r w:rsidRPr="0044631B">
        <w:rPr>
          <w:rStyle w:val="a3"/>
          <w:color w:val="auto"/>
          <w:sz w:val="24"/>
        </w:rPr>
        <w:t xml:space="preserve"> </w:t>
      </w:r>
      <w:r w:rsidRPr="0044631B">
        <w:rPr>
          <w:rStyle w:val="a3"/>
          <w:b w:val="0"/>
          <w:color w:val="auto"/>
          <w:sz w:val="24"/>
        </w:rPr>
        <w:t>14.03.2019 № 50</w:t>
      </w:r>
      <w:r w:rsidRPr="0044631B">
        <w:t xml:space="preserve"> «Об утверждении муниципальной Программы «</w:t>
      </w:r>
      <w:bookmarkStart w:id="0" w:name="_Hlk41481716"/>
      <w:bookmarkStart w:id="1" w:name="_Hlk41481599"/>
      <w:r w:rsidRPr="0044631B">
        <w:t>Развитие территорий, поддержки местных инициатив и территориального общественного самоуправления в Яжелбицком сельском поселении на 2019-2021 годы</w:t>
      </w:r>
      <w:bookmarkEnd w:id="0"/>
      <w:r w:rsidRPr="0044631B">
        <w:t>»</w:t>
      </w:r>
      <w:bookmarkEnd w:id="1"/>
      <w:r w:rsidRPr="0044631B">
        <w:t xml:space="preserve"> изменения</w:t>
      </w:r>
      <w:r w:rsidR="0044631B" w:rsidRPr="0044631B">
        <w:t>:</w:t>
      </w:r>
    </w:p>
    <w:p w14:paraId="27F0CF61" w14:textId="59894342" w:rsidR="00650F1B" w:rsidRDefault="00650F1B" w:rsidP="00650F1B">
      <w:pPr>
        <w:pStyle w:val="a5"/>
        <w:numPr>
          <w:ilvl w:val="1"/>
          <w:numId w:val="2"/>
        </w:numPr>
        <w:ind w:left="0" w:firstLine="709"/>
        <w:jc w:val="both"/>
      </w:pPr>
      <w:r>
        <w:t>раздел «Перечень целевых показателей» и «Мероприятия муниципальной программы»</w:t>
      </w:r>
      <w:r w:rsidR="00E41CD0">
        <w:t xml:space="preserve"> изложить в прила</w:t>
      </w:r>
      <w:r>
        <w:t>гаемой редакции</w:t>
      </w:r>
      <w:r w:rsidR="00320EC7" w:rsidRPr="0044631B">
        <w:t>.</w:t>
      </w:r>
    </w:p>
    <w:p w14:paraId="1746C051" w14:textId="4B021028" w:rsidR="00320EC7" w:rsidRPr="0044631B" w:rsidRDefault="00320EC7" w:rsidP="00650F1B">
      <w:pPr>
        <w:jc w:val="both"/>
      </w:pPr>
      <w:r w:rsidRPr="0044631B">
        <w:t xml:space="preserve">          </w:t>
      </w:r>
      <w:r w:rsidR="00650F1B">
        <w:t>2</w:t>
      </w:r>
      <w:r w:rsidRPr="0044631B">
        <w:t>. Опубликовать постановление в информационном бюллетене «Яжелбицкий вестник» и разместить на официальном сайте Администрации Яжелбицкого сельского поселения в сети «Интернет».</w:t>
      </w:r>
    </w:p>
    <w:p w14:paraId="104CB387" w14:textId="77777777" w:rsidR="00320EC7" w:rsidRPr="00F547C4" w:rsidRDefault="00320EC7" w:rsidP="00320EC7"/>
    <w:p w14:paraId="698FFC2F" w14:textId="77777777" w:rsidR="00320EC7" w:rsidRPr="00F547C4" w:rsidRDefault="00320EC7" w:rsidP="00320EC7"/>
    <w:p w14:paraId="46ADE00E" w14:textId="54101374" w:rsidR="00320EC7" w:rsidRPr="00E56FFB" w:rsidRDefault="00320EC7" w:rsidP="00320EC7">
      <w:pPr>
        <w:rPr>
          <w:b/>
        </w:rPr>
      </w:pPr>
      <w:r>
        <w:rPr>
          <w:b/>
        </w:rPr>
        <w:t>Глав</w:t>
      </w:r>
      <w:r w:rsidR="00E41CD0">
        <w:rPr>
          <w:b/>
        </w:rPr>
        <w:t xml:space="preserve">а </w:t>
      </w:r>
      <w:r>
        <w:rPr>
          <w:b/>
        </w:rPr>
        <w:t xml:space="preserve">сельского поселения                                                           </w:t>
      </w:r>
      <w:r w:rsidR="0044631B">
        <w:rPr>
          <w:b/>
        </w:rPr>
        <w:t xml:space="preserve">       </w:t>
      </w:r>
      <w:r w:rsidR="00E56FFB">
        <w:rPr>
          <w:b/>
        </w:rPr>
        <w:t xml:space="preserve">      </w:t>
      </w:r>
      <w:r w:rsidR="000B1ABF">
        <w:rPr>
          <w:b/>
        </w:rPr>
        <w:t xml:space="preserve">                </w:t>
      </w:r>
      <w:r w:rsidR="00E41CD0">
        <w:rPr>
          <w:b/>
        </w:rPr>
        <w:t>А.И. Иванов</w:t>
      </w:r>
    </w:p>
    <w:p w14:paraId="63523696" w14:textId="171479B8" w:rsidR="0044631B" w:rsidRDefault="0044631B" w:rsidP="00320EC7"/>
    <w:p w14:paraId="078E4E35" w14:textId="795B00DF" w:rsidR="00E41CD0" w:rsidRDefault="00E41CD0" w:rsidP="00320EC7"/>
    <w:p w14:paraId="333D5F00" w14:textId="547263BB" w:rsidR="00E41CD0" w:rsidRDefault="00E41CD0" w:rsidP="00320EC7"/>
    <w:p w14:paraId="4368E9E1" w14:textId="2AE13AA0" w:rsidR="00E41CD0" w:rsidRDefault="00E41CD0" w:rsidP="00320EC7"/>
    <w:p w14:paraId="1D92D675" w14:textId="253A012D" w:rsidR="00E41CD0" w:rsidRDefault="00E41CD0" w:rsidP="00320EC7"/>
    <w:p w14:paraId="3D4BD771" w14:textId="2194D774" w:rsidR="00E41CD0" w:rsidRDefault="00E41CD0" w:rsidP="00320EC7"/>
    <w:p w14:paraId="661A48F7" w14:textId="196E250B" w:rsidR="00E41CD0" w:rsidRDefault="00E41CD0" w:rsidP="00320EC7"/>
    <w:p w14:paraId="318FCD65" w14:textId="74C77095" w:rsidR="00E41CD0" w:rsidRDefault="00E41CD0" w:rsidP="00320EC7"/>
    <w:p w14:paraId="2236FC9E" w14:textId="3285EFDF" w:rsidR="00E41CD0" w:rsidRDefault="00E41CD0" w:rsidP="00320EC7"/>
    <w:p w14:paraId="575019DF" w14:textId="77777777" w:rsidR="00E41CD0" w:rsidRDefault="00E41CD0" w:rsidP="00320EC7"/>
    <w:p w14:paraId="0C20B88C" w14:textId="77777777" w:rsidR="007760BD" w:rsidRDefault="007760BD" w:rsidP="00320EC7"/>
    <w:p w14:paraId="65A45813" w14:textId="77777777" w:rsidR="00320EC7" w:rsidRPr="00910B60" w:rsidRDefault="00320EC7" w:rsidP="00320EC7">
      <w:pPr>
        <w:widowControl w:val="0"/>
        <w:suppressAutoHyphens/>
        <w:autoSpaceDE w:val="0"/>
        <w:ind w:firstLine="540"/>
        <w:jc w:val="both"/>
        <w:rPr>
          <w:color w:val="000000"/>
          <w:lang w:eastAsia="ar-SA"/>
        </w:rPr>
      </w:pPr>
    </w:p>
    <w:p w14:paraId="6CD3AF62" w14:textId="77777777" w:rsidR="00320EC7" w:rsidRPr="0044631B" w:rsidRDefault="00320EC7" w:rsidP="00320EC7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bookmarkStart w:id="2" w:name="_Hlk66710397"/>
      <w:r w:rsidRPr="0044631B">
        <w:rPr>
          <w:b/>
          <w:bCs/>
          <w:lang w:val="en-US"/>
        </w:rPr>
        <w:t>IV</w:t>
      </w:r>
      <w:r w:rsidRPr="0044631B">
        <w:rPr>
          <w:b/>
          <w:bCs/>
        </w:rPr>
        <w:t xml:space="preserve"> ПЕРЕЧЕНЬ</w:t>
      </w:r>
    </w:p>
    <w:p w14:paraId="0FFC44AE" w14:textId="77777777" w:rsidR="00320EC7" w:rsidRPr="0044631B" w:rsidRDefault="00320EC7" w:rsidP="00320EC7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44631B">
        <w:rPr>
          <w:b/>
          <w:bCs/>
        </w:rPr>
        <w:t>целевых показателей муниципальной программы</w:t>
      </w:r>
    </w:p>
    <w:p w14:paraId="5BE38746" w14:textId="77777777" w:rsidR="00320EC7" w:rsidRPr="0044631B" w:rsidRDefault="00320EC7" w:rsidP="00320EC7">
      <w:pPr>
        <w:widowControl w:val="0"/>
        <w:suppressAutoHyphens/>
        <w:jc w:val="center"/>
        <w:rPr>
          <w:b/>
          <w:bCs/>
          <w:kern w:val="1"/>
          <w:lang w:eastAsia="ar-SA"/>
        </w:rPr>
      </w:pPr>
      <w:r w:rsidRPr="0044631B">
        <w:rPr>
          <w:b/>
          <w:bCs/>
          <w:kern w:val="1"/>
          <w:lang w:eastAsia="ar-SA"/>
        </w:rPr>
        <w:t>«</w:t>
      </w:r>
      <w:r w:rsidRPr="0044631B">
        <w:rPr>
          <w:b/>
          <w:bCs/>
        </w:rPr>
        <w:t>Развитие территорий, поддержки местных инициатив и территориального общественного самоуправления в Яжелбицком сельском поселении на 2019-2021 годы</w:t>
      </w:r>
      <w:r w:rsidRPr="0044631B">
        <w:rPr>
          <w:b/>
          <w:bCs/>
          <w:kern w:val="1"/>
          <w:lang w:eastAsia="ar-SA"/>
        </w:rPr>
        <w:t>»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24"/>
        <w:gridCol w:w="1531"/>
        <w:gridCol w:w="1531"/>
        <w:gridCol w:w="913"/>
        <w:gridCol w:w="851"/>
        <w:gridCol w:w="1354"/>
      </w:tblGrid>
      <w:tr w:rsidR="00320EC7" w:rsidRPr="00910B60" w14:paraId="3BC71D62" w14:textId="77777777" w:rsidTr="005B16E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6DE2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910B60">
              <w:t>№ п/п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4EB1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910B60">
              <w:t>Наименование целевого показателя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C31A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910B60">
              <w:t>Единица измерения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59E61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910B60">
              <w:t>Базовое значение целевого показателя (20</w:t>
            </w:r>
            <w:r>
              <w:t>18</w:t>
            </w:r>
            <w:r w:rsidRPr="00910B60">
              <w:t>год)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B23A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910B60">
              <w:t>Значение целевого показателя по годам</w:t>
            </w:r>
          </w:p>
        </w:tc>
      </w:tr>
      <w:tr w:rsidR="00320EC7" w:rsidRPr="00910B60" w14:paraId="5506C671" w14:textId="77777777" w:rsidTr="005B16E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08EC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  <w:jc w:val="both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3B26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  <w:jc w:val="both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EC7C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  <w:jc w:val="both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160E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  <w:jc w:val="both"/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FC17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910B60">
              <w:t>20</w:t>
            </w:r>
            <w:r w:rsidRPr="00910B60">
              <w:rPr>
                <w:lang w:val="en-US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D281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910B60">
              <w:t>20</w:t>
            </w:r>
            <w:r w:rsidRPr="00910B60">
              <w:rPr>
                <w:lang w:val="en-US"/>
              </w:rPr>
              <w:t>20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51AA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910B60">
              <w:t>20</w:t>
            </w:r>
            <w:r w:rsidRPr="00910B60">
              <w:rPr>
                <w:lang w:val="en-US"/>
              </w:rPr>
              <w:t>21</w:t>
            </w:r>
          </w:p>
        </w:tc>
      </w:tr>
      <w:tr w:rsidR="00320EC7" w:rsidRPr="00910B60" w14:paraId="42DE66B2" w14:textId="77777777" w:rsidTr="005B16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B53D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910B60"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DD58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910B60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604C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910B60"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0999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910B60"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D8B8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910B60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F625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910B60">
              <w:t>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B81F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910B60">
              <w:t>7</w:t>
            </w:r>
          </w:p>
          <w:p w14:paraId="50CC2619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</w:tr>
      <w:tr w:rsidR="00320EC7" w:rsidRPr="00910B60" w14:paraId="3F8CAD9A" w14:textId="77777777" w:rsidTr="005B16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9DCB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  <w:r w:rsidRPr="00910B60">
              <w:t>1.</w:t>
            </w:r>
          </w:p>
        </w:tc>
        <w:tc>
          <w:tcPr>
            <w:tcW w:w="8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5A80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  <w:r w:rsidRPr="00910B60">
              <w:t xml:space="preserve">Задача 1. </w:t>
            </w:r>
            <w:r w:rsidRPr="00910B60">
              <w:tab/>
              <w:t>Популяризация форм участия населения в организации местного самоуправления, стимулирование социальной активности, достижений граждан, ТОС, достигших значительных успехов в трудовой деятельности и общественной работе.</w:t>
            </w:r>
          </w:p>
        </w:tc>
      </w:tr>
      <w:tr w:rsidR="00320EC7" w:rsidRPr="00910B60" w14:paraId="457FF968" w14:textId="77777777" w:rsidTr="005B16E3">
        <w:trPr>
          <w:trHeight w:val="16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C344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  <w:r w:rsidRPr="00910B60">
              <w:t>1.1.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C4C6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  <w:r w:rsidRPr="00910B60">
              <w:rPr>
                <w:bCs/>
                <w:kern w:val="1"/>
                <w:lang w:eastAsia="ar-SA"/>
              </w:rPr>
              <w:t xml:space="preserve">Обустройство спортивно-игровой площадки в </w:t>
            </w:r>
            <w:proofErr w:type="spellStart"/>
            <w:r w:rsidRPr="00910B60">
              <w:rPr>
                <w:bCs/>
                <w:kern w:val="1"/>
                <w:lang w:eastAsia="ar-SA"/>
              </w:rPr>
              <w:t>д.Аксентьево</w:t>
            </w:r>
            <w:proofErr w:type="spellEnd"/>
            <w:r w:rsidRPr="00910B60">
              <w:t xml:space="preserve">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94D3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  <w:r w:rsidRPr="00910B60">
              <w:t>Шт.</w:t>
            </w:r>
          </w:p>
          <w:p w14:paraId="58C26BFF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ED87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  <w:r>
              <w:t>0</w:t>
            </w:r>
          </w:p>
          <w:p w14:paraId="1F66305B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E482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  <w:r w:rsidRPr="00910B60">
              <w:t>1</w:t>
            </w:r>
          </w:p>
          <w:p w14:paraId="49A013B6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07B5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</w:p>
          <w:p w14:paraId="17317563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0724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</w:p>
          <w:p w14:paraId="0E2BE86B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</w:p>
        </w:tc>
      </w:tr>
      <w:tr w:rsidR="00320EC7" w:rsidRPr="00910B60" w14:paraId="00B877FC" w14:textId="77777777" w:rsidTr="005B16E3">
        <w:trPr>
          <w:trHeight w:val="16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EEE2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  <w:r w:rsidRPr="00910B60">
              <w:t>1.2.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47B8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  <w:r w:rsidRPr="00910B60">
              <w:t>Приобретение и установка детской площадки в с. Яжелбицы у д. №8 на территории ТОС «Ромашка»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1BBD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  <w:r w:rsidRPr="00910B60"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D67D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  <w:r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460F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A6AE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  <w:r w:rsidRPr="00910B60">
              <w:t>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5D84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</w:p>
        </w:tc>
      </w:tr>
      <w:tr w:rsidR="00320EC7" w:rsidRPr="00910B60" w14:paraId="76440A5D" w14:textId="77777777" w:rsidTr="005B16E3">
        <w:trPr>
          <w:trHeight w:val="16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A8BB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  <w:r w:rsidRPr="00910B60">
              <w:t>1.3.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F1E5" w14:textId="07C071E0" w:rsidR="00320EC7" w:rsidRPr="00910B60" w:rsidRDefault="00650F1B" w:rsidP="005B16E3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bCs/>
                <w:kern w:val="1"/>
                <w:lang w:eastAsia="ar-SA"/>
              </w:rPr>
              <w:t>Приобретение и установка детской площадки в с. Яжелбицы у д. №4 на территории ТОС «У пруда»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829C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58CA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  <w:r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1E1D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2B7B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EB93" w14:textId="77777777" w:rsidR="00320EC7" w:rsidRPr="00910B60" w:rsidRDefault="00320EC7" w:rsidP="005B16E3">
            <w:pPr>
              <w:autoSpaceDE w:val="0"/>
              <w:autoSpaceDN w:val="0"/>
              <w:adjustRightInd w:val="0"/>
              <w:spacing w:line="240" w:lineRule="exact"/>
            </w:pPr>
            <w:r w:rsidRPr="00910B60">
              <w:t>1</w:t>
            </w:r>
          </w:p>
        </w:tc>
      </w:tr>
    </w:tbl>
    <w:p w14:paraId="2B4E992F" w14:textId="77777777" w:rsidR="00320EC7" w:rsidRPr="00910B60" w:rsidRDefault="00320EC7" w:rsidP="00320EC7">
      <w:pPr>
        <w:widowControl w:val="0"/>
        <w:suppressAutoHyphens/>
        <w:rPr>
          <w:b/>
          <w:kern w:val="1"/>
          <w:lang w:eastAsia="ar-SA"/>
        </w:rPr>
      </w:pPr>
    </w:p>
    <w:bookmarkEnd w:id="2"/>
    <w:p w14:paraId="01575C3F" w14:textId="77777777" w:rsidR="00320EC7" w:rsidRPr="00910B60" w:rsidRDefault="00320EC7" w:rsidP="00320EC7">
      <w:pPr>
        <w:widowControl w:val="0"/>
        <w:suppressAutoHyphens/>
        <w:rPr>
          <w:b/>
          <w:kern w:val="1"/>
          <w:lang w:eastAsia="ar-SA"/>
        </w:rPr>
      </w:pPr>
    </w:p>
    <w:p w14:paraId="0F7A8AE5" w14:textId="77777777" w:rsidR="00320EC7" w:rsidRPr="00910B60" w:rsidRDefault="00320EC7" w:rsidP="00320EC7">
      <w:pPr>
        <w:widowControl w:val="0"/>
        <w:suppressAutoHyphens/>
        <w:rPr>
          <w:b/>
          <w:kern w:val="1"/>
          <w:lang w:eastAsia="ar-SA"/>
        </w:rPr>
      </w:pPr>
    </w:p>
    <w:p w14:paraId="6B2F3AE6" w14:textId="77777777" w:rsidR="00320EC7" w:rsidRPr="00910B60" w:rsidRDefault="00320EC7" w:rsidP="00320EC7">
      <w:pPr>
        <w:widowControl w:val="0"/>
        <w:suppressAutoHyphens/>
        <w:rPr>
          <w:b/>
          <w:kern w:val="1"/>
          <w:lang w:eastAsia="ar-SA"/>
        </w:rPr>
      </w:pPr>
    </w:p>
    <w:p w14:paraId="0DF36861" w14:textId="77777777" w:rsidR="00320EC7" w:rsidRPr="00910B60" w:rsidRDefault="00320EC7" w:rsidP="00320EC7">
      <w:pPr>
        <w:widowControl w:val="0"/>
        <w:suppressAutoHyphens/>
        <w:rPr>
          <w:b/>
          <w:kern w:val="1"/>
          <w:lang w:eastAsia="ar-SA"/>
        </w:rPr>
      </w:pPr>
    </w:p>
    <w:p w14:paraId="4DF812CD" w14:textId="77777777" w:rsidR="00320EC7" w:rsidRPr="00910B60" w:rsidRDefault="00320EC7" w:rsidP="00320EC7">
      <w:pPr>
        <w:widowControl w:val="0"/>
        <w:suppressAutoHyphens/>
        <w:rPr>
          <w:b/>
          <w:kern w:val="1"/>
          <w:lang w:eastAsia="ar-SA"/>
        </w:rPr>
      </w:pPr>
    </w:p>
    <w:p w14:paraId="40F619D7" w14:textId="77777777" w:rsidR="00320EC7" w:rsidRPr="00910B60" w:rsidRDefault="00320EC7" w:rsidP="00320EC7">
      <w:pPr>
        <w:widowControl w:val="0"/>
        <w:suppressAutoHyphens/>
        <w:rPr>
          <w:b/>
          <w:kern w:val="1"/>
          <w:lang w:eastAsia="ar-SA"/>
        </w:rPr>
      </w:pPr>
    </w:p>
    <w:p w14:paraId="3C4A1F01" w14:textId="77777777" w:rsidR="00320EC7" w:rsidRPr="00910B60" w:rsidRDefault="00320EC7" w:rsidP="00320EC7">
      <w:pPr>
        <w:widowControl w:val="0"/>
        <w:suppressAutoHyphens/>
        <w:rPr>
          <w:b/>
          <w:kern w:val="1"/>
          <w:lang w:eastAsia="ar-SA"/>
        </w:rPr>
      </w:pPr>
    </w:p>
    <w:p w14:paraId="0294314C" w14:textId="77777777" w:rsidR="00320EC7" w:rsidRPr="00910B60" w:rsidRDefault="00320EC7" w:rsidP="00320EC7">
      <w:pPr>
        <w:widowControl w:val="0"/>
        <w:suppressAutoHyphens/>
        <w:rPr>
          <w:b/>
          <w:kern w:val="1"/>
          <w:lang w:eastAsia="ar-SA"/>
        </w:rPr>
      </w:pPr>
    </w:p>
    <w:p w14:paraId="0A33F27A" w14:textId="77777777" w:rsidR="00320EC7" w:rsidRPr="00910B60" w:rsidRDefault="00320EC7" w:rsidP="00320EC7">
      <w:pPr>
        <w:widowControl w:val="0"/>
        <w:suppressAutoHyphens/>
        <w:rPr>
          <w:b/>
          <w:kern w:val="1"/>
          <w:lang w:eastAsia="ar-SA"/>
        </w:rPr>
      </w:pPr>
    </w:p>
    <w:p w14:paraId="05E9D8D7" w14:textId="77777777" w:rsidR="00320EC7" w:rsidRPr="00910B60" w:rsidRDefault="00320EC7" w:rsidP="00320EC7">
      <w:pPr>
        <w:widowControl w:val="0"/>
        <w:suppressAutoHyphens/>
        <w:rPr>
          <w:b/>
          <w:kern w:val="1"/>
          <w:lang w:eastAsia="ar-SA"/>
        </w:rPr>
      </w:pPr>
    </w:p>
    <w:p w14:paraId="77306225" w14:textId="77777777" w:rsidR="00320EC7" w:rsidRPr="00910B60" w:rsidRDefault="00320EC7" w:rsidP="00320EC7">
      <w:pPr>
        <w:widowControl w:val="0"/>
        <w:suppressAutoHyphens/>
        <w:rPr>
          <w:b/>
          <w:kern w:val="1"/>
          <w:lang w:eastAsia="ar-SA"/>
        </w:rPr>
      </w:pPr>
    </w:p>
    <w:p w14:paraId="16322347" w14:textId="77777777" w:rsidR="00320EC7" w:rsidRPr="00910B60" w:rsidRDefault="00320EC7" w:rsidP="00320EC7">
      <w:pPr>
        <w:widowControl w:val="0"/>
        <w:suppressAutoHyphens/>
        <w:rPr>
          <w:b/>
          <w:kern w:val="1"/>
          <w:lang w:eastAsia="ar-SA"/>
        </w:rPr>
      </w:pPr>
    </w:p>
    <w:p w14:paraId="1C8014B7" w14:textId="77777777" w:rsidR="00320EC7" w:rsidRPr="00910B60" w:rsidRDefault="00320EC7" w:rsidP="00320EC7">
      <w:pPr>
        <w:widowControl w:val="0"/>
        <w:suppressAutoHyphens/>
        <w:rPr>
          <w:b/>
          <w:kern w:val="1"/>
          <w:lang w:eastAsia="ar-SA"/>
        </w:rPr>
        <w:sectPr w:rsidR="00320EC7" w:rsidRPr="00910B60" w:rsidSect="00781437">
          <w:pgSz w:w="11906" w:h="16838"/>
          <w:pgMar w:top="1134" w:right="567" w:bottom="719" w:left="1701" w:header="709" w:footer="709" w:gutter="0"/>
          <w:cols w:space="708"/>
          <w:docGrid w:linePitch="360"/>
        </w:sectPr>
      </w:pPr>
    </w:p>
    <w:p w14:paraId="78A7739D" w14:textId="77777777" w:rsidR="00320EC7" w:rsidRPr="0044631B" w:rsidRDefault="00320EC7" w:rsidP="00320EC7">
      <w:pPr>
        <w:widowControl w:val="0"/>
        <w:suppressAutoHyphens/>
        <w:jc w:val="center"/>
        <w:rPr>
          <w:b/>
          <w:kern w:val="1"/>
          <w:lang w:eastAsia="ar-SA"/>
        </w:rPr>
      </w:pPr>
      <w:bookmarkStart w:id="3" w:name="_Hlk66710422"/>
      <w:r w:rsidRPr="0044631B">
        <w:rPr>
          <w:b/>
          <w:kern w:val="1"/>
          <w:lang w:val="en-US" w:eastAsia="ar-SA"/>
        </w:rPr>
        <w:lastRenderedPageBreak/>
        <w:t>V</w:t>
      </w:r>
      <w:r w:rsidRPr="0044631B">
        <w:rPr>
          <w:b/>
          <w:kern w:val="1"/>
          <w:lang w:eastAsia="ar-SA"/>
        </w:rPr>
        <w:t>. Мероприятия муниципальной программы «</w:t>
      </w:r>
      <w:r w:rsidRPr="0044631B">
        <w:rPr>
          <w:b/>
        </w:rPr>
        <w:t>Развитие территорий, поддержки местных инициатив и территориального общественного самоуправления в Яжелбицком сельском поселении на 2019-2021 годы</w:t>
      </w:r>
      <w:r w:rsidRPr="0044631B">
        <w:rPr>
          <w:b/>
          <w:kern w:val="1"/>
          <w:lang w:eastAsia="ar-SA"/>
        </w:rPr>
        <w:t>»</w:t>
      </w:r>
    </w:p>
    <w:p w14:paraId="4B0B44A5" w14:textId="77777777" w:rsidR="00320EC7" w:rsidRPr="00910B60" w:rsidRDefault="00320EC7" w:rsidP="00320EC7">
      <w:pPr>
        <w:widowControl w:val="0"/>
        <w:suppressAutoHyphens/>
        <w:rPr>
          <w:bCs/>
          <w:kern w:val="1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860"/>
        <w:gridCol w:w="1259"/>
        <w:gridCol w:w="2241"/>
        <w:gridCol w:w="1727"/>
        <w:gridCol w:w="1418"/>
        <w:gridCol w:w="1276"/>
        <w:gridCol w:w="1559"/>
      </w:tblGrid>
      <w:tr w:rsidR="00320EC7" w:rsidRPr="00910B60" w14:paraId="43603007" w14:textId="77777777" w:rsidTr="005B16E3">
        <w:tc>
          <w:tcPr>
            <w:tcW w:w="675" w:type="dxa"/>
            <w:vMerge w:val="restart"/>
          </w:tcPr>
          <w:p w14:paraId="0A555C77" w14:textId="77777777" w:rsidR="00320EC7" w:rsidRPr="00910B60" w:rsidRDefault="00320EC7" w:rsidP="005B16E3">
            <w:pPr>
              <w:widowControl w:val="0"/>
              <w:suppressAutoHyphens/>
              <w:jc w:val="both"/>
              <w:rPr>
                <w:bCs/>
                <w:kern w:val="1"/>
                <w:lang w:eastAsia="ar-SA"/>
              </w:rPr>
            </w:pPr>
          </w:p>
          <w:p w14:paraId="07C8F1A3" w14:textId="77777777" w:rsidR="00320EC7" w:rsidRPr="00910B60" w:rsidRDefault="00320EC7" w:rsidP="005B16E3">
            <w:pPr>
              <w:widowControl w:val="0"/>
              <w:suppressAutoHyphens/>
              <w:jc w:val="both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№ п/п</w:t>
            </w:r>
          </w:p>
        </w:tc>
        <w:tc>
          <w:tcPr>
            <w:tcW w:w="2552" w:type="dxa"/>
            <w:vMerge w:val="restart"/>
          </w:tcPr>
          <w:p w14:paraId="42EABABA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Наименование</w:t>
            </w:r>
          </w:p>
          <w:p w14:paraId="420A5A78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мероприятия</w:t>
            </w:r>
          </w:p>
        </w:tc>
        <w:tc>
          <w:tcPr>
            <w:tcW w:w="1860" w:type="dxa"/>
            <w:vMerge w:val="restart"/>
          </w:tcPr>
          <w:p w14:paraId="223D92D3" w14:textId="77777777" w:rsidR="00320EC7" w:rsidRPr="00910B60" w:rsidRDefault="00320EC7" w:rsidP="005B16E3">
            <w:pPr>
              <w:widowControl w:val="0"/>
              <w:suppressAutoHyphens/>
              <w:jc w:val="both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Исполнитель</w:t>
            </w:r>
          </w:p>
        </w:tc>
        <w:tc>
          <w:tcPr>
            <w:tcW w:w="1259" w:type="dxa"/>
            <w:vMerge w:val="restart"/>
          </w:tcPr>
          <w:p w14:paraId="2F366B57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Срок</w:t>
            </w:r>
          </w:p>
          <w:p w14:paraId="55C0B568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реализации</w:t>
            </w:r>
          </w:p>
        </w:tc>
        <w:tc>
          <w:tcPr>
            <w:tcW w:w="2241" w:type="dxa"/>
            <w:vMerge w:val="restart"/>
          </w:tcPr>
          <w:p w14:paraId="5CFC3796" w14:textId="77777777" w:rsidR="00320EC7" w:rsidRPr="00910B60" w:rsidRDefault="00320EC7" w:rsidP="005B16E3">
            <w:pPr>
              <w:widowControl w:val="0"/>
              <w:suppressAutoHyphens/>
              <w:jc w:val="both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Целевой</w:t>
            </w:r>
          </w:p>
          <w:p w14:paraId="52ED6968" w14:textId="77777777" w:rsidR="00320EC7" w:rsidRPr="00910B60" w:rsidRDefault="00320EC7" w:rsidP="005B16E3">
            <w:pPr>
              <w:widowControl w:val="0"/>
              <w:suppressAutoHyphens/>
              <w:jc w:val="both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показатель</w:t>
            </w:r>
          </w:p>
          <w:p w14:paraId="78F1948B" w14:textId="77777777" w:rsidR="00320EC7" w:rsidRPr="00910B60" w:rsidRDefault="00320EC7" w:rsidP="005B16E3">
            <w:pPr>
              <w:widowControl w:val="0"/>
              <w:suppressAutoHyphens/>
              <w:jc w:val="both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(номер целевого показателя из паспорта муниципальной программы)</w:t>
            </w:r>
          </w:p>
        </w:tc>
        <w:tc>
          <w:tcPr>
            <w:tcW w:w="1727" w:type="dxa"/>
            <w:vMerge w:val="restart"/>
          </w:tcPr>
          <w:p w14:paraId="66DC8990" w14:textId="77777777" w:rsidR="00320EC7" w:rsidRPr="00910B60" w:rsidRDefault="00320EC7" w:rsidP="005B16E3">
            <w:pPr>
              <w:widowControl w:val="0"/>
              <w:suppressAutoHyphens/>
              <w:jc w:val="both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Источник</w:t>
            </w:r>
          </w:p>
          <w:p w14:paraId="359636E6" w14:textId="77777777" w:rsidR="00320EC7" w:rsidRPr="00910B60" w:rsidRDefault="00320EC7" w:rsidP="005B16E3">
            <w:pPr>
              <w:widowControl w:val="0"/>
              <w:suppressAutoHyphens/>
              <w:jc w:val="both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финансирования</w:t>
            </w:r>
          </w:p>
        </w:tc>
        <w:tc>
          <w:tcPr>
            <w:tcW w:w="4253" w:type="dxa"/>
            <w:gridSpan w:val="3"/>
          </w:tcPr>
          <w:p w14:paraId="5EC4EA5F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Объем финансирования по годам (</w:t>
            </w:r>
            <w:proofErr w:type="spellStart"/>
            <w:r w:rsidRPr="00910B60">
              <w:rPr>
                <w:bCs/>
                <w:kern w:val="1"/>
                <w:lang w:eastAsia="ar-SA"/>
              </w:rPr>
              <w:t>тыс.руб</w:t>
            </w:r>
            <w:proofErr w:type="spellEnd"/>
            <w:r w:rsidRPr="00910B60">
              <w:rPr>
                <w:bCs/>
                <w:kern w:val="1"/>
                <w:lang w:eastAsia="ar-SA"/>
              </w:rPr>
              <w:t>.)</w:t>
            </w:r>
          </w:p>
        </w:tc>
      </w:tr>
      <w:tr w:rsidR="00320EC7" w:rsidRPr="00910B60" w14:paraId="48BAC69D" w14:textId="77777777" w:rsidTr="005B16E3">
        <w:tc>
          <w:tcPr>
            <w:tcW w:w="675" w:type="dxa"/>
            <w:vMerge/>
          </w:tcPr>
          <w:p w14:paraId="5C1F5D80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</w:p>
        </w:tc>
        <w:tc>
          <w:tcPr>
            <w:tcW w:w="2552" w:type="dxa"/>
            <w:vMerge/>
          </w:tcPr>
          <w:p w14:paraId="3A52D2FD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</w:p>
        </w:tc>
        <w:tc>
          <w:tcPr>
            <w:tcW w:w="1860" w:type="dxa"/>
            <w:vMerge/>
          </w:tcPr>
          <w:p w14:paraId="1675056F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</w:p>
        </w:tc>
        <w:tc>
          <w:tcPr>
            <w:tcW w:w="1259" w:type="dxa"/>
            <w:vMerge/>
          </w:tcPr>
          <w:p w14:paraId="225E3EC7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</w:p>
        </w:tc>
        <w:tc>
          <w:tcPr>
            <w:tcW w:w="2241" w:type="dxa"/>
            <w:vMerge/>
          </w:tcPr>
          <w:p w14:paraId="149B2EC3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</w:p>
        </w:tc>
        <w:tc>
          <w:tcPr>
            <w:tcW w:w="1727" w:type="dxa"/>
            <w:vMerge/>
          </w:tcPr>
          <w:p w14:paraId="205DB9D8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</w:p>
        </w:tc>
        <w:tc>
          <w:tcPr>
            <w:tcW w:w="1418" w:type="dxa"/>
          </w:tcPr>
          <w:p w14:paraId="46AF667D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2019</w:t>
            </w:r>
          </w:p>
        </w:tc>
        <w:tc>
          <w:tcPr>
            <w:tcW w:w="1276" w:type="dxa"/>
          </w:tcPr>
          <w:p w14:paraId="51FBAD24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2020</w:t>
            </w:r>
          </w:p>
        </w:tc>
        <w:tc>
          <w:tcPr>
            <w:tcW w:w="1559" w:type="dxa"/>
          </w:tcPr>
          <w:p w14:paraId="3F2E0EDA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2021</w:t>
            </w:r>
          </w:p>
          <w:p w14:paraId="64FC93B0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</w:p>
        </w:tc>
      </w:tr>
      <w:tr w:rsidR="00320EC7" w:rsidRPr="00910B60" w14:paraId="633EB58F" w14:textId="77777777" w:rsidTr="005B16E3">
        <w:tc>
          <w:tcPr>
            <w:tcW w:w="675" w:type="dxa"/>
          </w:tcPr>
          <w:p w14:paraId="406262A8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1</w:t>
            </w:r>
          </w:p>
        </w:tc>
        <w:tc>
          <w:tcPr>
            <w:tcW w:w="2552" w:type="dxa"/>
          </w:tcPr>
          <w:p w14:paraId="196F96E8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2</w:t>
            </w:r>
          </w:p>
        </w:tc>
        <w:tc>
          <w:tcPr>
            <w:tcW w:w="1860" w:type="dxa"/>
          </w:tcPr>
          <w:p w14:paraId="68FD0DE2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3</w:t>
            </w:r>
          </w:p>
        </w:tc>
        <w:tc>
          <w:tcPr>
            <w:tcW w:w="1259" w:type="dxa"/>
          </w:tcPr>
          <w:p w14:paraId="4F0A7B81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4</w:t>
            </w:r>
          </w:p>
        </w:tc>
        <w:tc>
          <w:tcPr>
            <w:tcW w:w="2241" w:type="dxa"/>
          </w:tcPr>
          <w:p w14:paraId="6030ECFC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5</w:t>
            </w:r>
          </w:p>
        </w:tc>
        <w:tc>
          <w:tcPr>
            <w:tcW w:w="1727" w:type="dxa"/>
          </w:tcPr>
          <w:p w14:paraId="500079AE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6</w:t>
            </w:r>
          </w:p>
        </w:tc>
        <w:tc>
          <w:tcPr>
            <w:tcW w:w="1418" w:type="dxa"/>
          </w:tcPr>
          <w:p w14:paraId="3D48E4E6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7</w:t>
            </w:r>
          </w:p>
        </w:tc>
        <w:tc>
          <w:tcPr>
            <w:tcW w:w="1276" w:type="dxa"/>
          </w:tcPr>
          <w:p w14:paraId="3082197B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8</w:t>
            </w:r>
          </w:p>
        </w:tc>
        <w:tc>
          <w:tcPr>
            <w:tcW w:w="1559" w:type="dxa"/>
          </w:tcPr>
          <w:p w14:paraId="0A1859EE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9</w:t>
            </w:r>
          </w:p>
        </w:tc>
      </w:tr>
      <w:tr w:rsidR="00320EC7" w:rsidRPr="00910B60" w14:paraId="71713162" w14:textId="77777777" w:rsidTr="005B16E3">
        <w:tc>
          <w:tcPr>
            <w:tcW w:w="675" w:type="dxa"/>
          </w:tcPr>
          <w:p w14:paraId="77C80E54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1.</w:t>
            </w:r>
          </w:p>
        </w:tc>
        <w:tc>
          <w:tcPr>
            <w:tcW w:w="13892" w:type="dxa"/>
            <w:gridSpan w:val="8"/>
          </w:tcPr>
          <w:p w14:paraId="50DAB57C" w14:textId="77777777" w:rsidR="00320EC7" w:rsidRPr="00910B60" w:rsidRDefault="00320EC7" w:rsidP="005B16E3">
            <w:pPr>
              <w:widowControl w:val="0"/>
              <w:suppressAutoHyphens/>
              <w:jc w:val="both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 xml:space="preserve">Задача 1. </w:t>
            </w:r>
            <w:r w:rsidRPr="00910B60">
              <w:rPr>
                <w:bCs/>
                <w:kern w:val="1"/>
                <w:lang w:eastAsia="ar-SA"/>
              </w:rPr>
              <w:tab/>
              <w:t>Популяризация форм участия населения в организации местного самоуправления, стимулирование социальной активности, достижений граждан, ТОС, достигших значительных успехов в трудовой деятельности и общественной работе.</w:t>
            </w:r>
          </w:p>
        </w:tc>
      </w:tr>
      <w:tr w:rsidR="00320EC7" w:rsidRPr="00910B60" w14:paraId="04C24D3D" w14:textId="77777777" w:rsidTr="005B16E3">
        <w:trPr>
          <w:trHeight w:val="968"/>
        </w:trPr>
        <w:tc>
          <w:tcPr>
            <w:tcW w:w="675" w:type="dxa"/>
            <w:vMerge w:val="restart"/>
          </w:tcPr>
          <w:p w14:paraId="1E80668D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bookmarkStart w:id="4" w:name="_Hlk41484213"/>
            <w:r w:rsidRPr="00910B60">
              <w:rPr>
                <w:bCs/>
                <w:kern w:val="1"/>
                <w:lang w:eastAsia="ar-SA"/>
              </w:rPr>
              <w:t>1.1.</w:t>
            </w:r>
          </w:p>
          <w:p w14:paraId="3EEB0311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</w:p>
          <w:p w14:paraId="58E186D4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</w:p>
          <w:p w14:paraId="5EFE632F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</w:p>
        </w:tc>
        <w:tc>
          <w:tcPr>
            <w:tcW w:w="2552" w:type="dxa"/>
            <w:vMerge w:val="restart"/>
          </w:tcPr>
          <w:p w14:paraId="602FD8B1" w14:textId="7FA990ED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 xml:space="preserve">Обустройство спортивно-игровой площадки в </w:t>
            </w:r>
            <w:proofErr w:type="spellStart"/>
            <w:r w:rsidRPr="00910B60">
              <w:rPr>
                <w:bCs/>
                <w:kern w:val="1"/>
                <w:lang w:eastAsia="ar-SA"/>
              </w:rPr>
              <w:t>д.Аксентьево</w:t>
            </w:r>
            <w:proofErr w:type="spellEnd"/>
          </w:p>
        </w:tc>
        <w:tc>
          <w:tcPr>
            <w:tcW w:w="1860" w:type="dxa"/>
            <w:vMerge w:val="restart"/>
          </w:tcPr>
          <w:p w14:paraId="2698D73E" w14:textId="77777777" w:rsidR="00320EC7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Администрация</w:t>
            </w:r>
          </w:p>
          <w:p w14:paraId="5086304D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>
              <w:rPr>
                <w:bCs/>
                <w:kern w:val="1"/>
                <w:lang w:eastAsia="ar-SA"/>
              </w:rPr>
              <w:t>сельского поселения</w:t>
            </w:r>
          </w:p>
        </w:tc>
        <w:tc>
          <w:tcPr>
            <w:tcW w:w="1259" w:type="dxa"/>
            <w:vMerge w:val="restart"/>
          </w:tcPr>
          <w:p w14:paraId="46F7DE74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2019</w:t>
            </w:r>
          </w:p>
        </w:tc>
        <w:tc>
          <w:tcPr>
            <w:tcW w:w="2241" w:type="dxa"/>
            <w:vMerge w:val="restart"/>
          </w:tcPr>
          <w:p w14:paraId="2E1DD1DF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1.1.</w:t>
            </w:r>
          </w:p>
        </w:tc>
        <w:tc>
          <w:tcPr>
            <w:tcW w:w="1727" w:type="dxa"/>
          </w:tcPr>
          <w:p w14:paraId="490927A9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бюджет</w:t>
            </w:r>
          </w:p>
          <w:p w14:paraId="7F435B74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поселения</w:t>
            </w:r>
          </w:p>
        </w:tc>
        <w:tc>
          <w:tcPr>
            <w:tcW w:w="1418" w:type="dxa"/>
          </w:tcPr>
          <w:p w14:paraId="561861E8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45,55</w:t>
            </w:r>
          </w:p>
          <w:p w14:paraId="0070E95C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1276" w:type="dxa"/>
          </w:tcPr>
          <w:p w14:paraId="06B52D5E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  <w:tc>
          <w:tcPr>
            <w:tcW w:w="1559" w:type="dxa"/>
          </w:tcPr>
          <w:p w14:paraId="6F9A1270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</w:tr>
      <w:tr w:rsidR="00320EC7" w:rsidRPr="00910B60" w14:paraId="3AAEDCA0" w14:textId="77777777" w:rsidTr="005B16E3">
        <w:trPr>
          <w:trHeight w:val="967"/>
        </w:trPr>
        <w:tc>
          <w:tcPr>
            <w:tcW w:w="675" w:type="dxa"/>
            <w:vMerge/>
          </w:tcPr>
          <w:p w14:paraId="2D19C04E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</w:p>
        </w:tc>
        <w:tc>
          <w:tcPr>
            <w:tcW w:w="2552" w:type="dxa"/>
            <w:vMerge/>
          </w:tcPr>
          <w:p w14:paraId="4FF32B14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1860" w:type="dxa"/>
            <w:vMerge/>
          </w:tcPr>
          <w:p w14:paraId="3EC887B1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1259" w:type="dxa"/>
            <w:vMerge/>
          </w:tcPr>
          <w:p w14:paraId="2E0A5A95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2241" w:type="dxa"/>
            <w:vMerge/>
          </w:tcPr>
          <w:p w14:paraId="5E41D254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14:paraId="1E2ED64E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5E0367F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51,468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0597568B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19DFD303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</w:tr>
      <w:tr w:rsidR="00320EC7" w:rsidRPr="00910B60" w14:paraId="32D4A6F3" w14:textId="77777777" w:rsidTr="005B16E3">
        <w:trPr>
          <w:trHeight w:val="465"/>
        </w:trPr>
        <w:tc>
          <w:tcPr>
            <w:tcW w:w="675" w:type="dxa"/>
            <w:vMerge w:val="restart"/>
          </w:tcPr>
          <w:p w14:paraId="6152CB5A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1.2.</w:t>
            </w:r>
          </w:p>
        </w:tc>
        <w:tc>
          <w:tcPr>
            <w:tcW w:w="2552" w:type="dxa"/>
            <w:vMerge w:val="restart"/>
          </w:tcPr>
          <w:p w14:paraId="405024BF" w14:textId="77777777" w:rsidR="00320EC7" w:rsidRPr="00910B60" w:rsidRDefault="00320EC7" w:rsidP="000B1ABF">
            <w:pPr>
              <w:widowControl w:val="0"/>
              <w:suppressAutoHyphens/>
              <w:autoSpaceDE w:val="0"/>
              <w:autoSpaceDN w:val="0"/>
              <w:adjustRightInd w:val="0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приобретение и установка детской площадки в с. Яжелбицы у д. №8 на территории ТОС «Ромашка»</w:t>
            </w:r>
          </w:p>
        </w:tc>
        <w:tc>
          <w:tcPr>
            <w:tcW w:w="1860" w:type="dxa"/>
            <w:vMerge w:val="restart"/>
          </w:tcPr>
          <w:p w14:paraId="5D9E8030" w14:textId="77777777" w:rsidR="00320EC7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Администрация</w:t>
            </w:r>
          </w:p>
          <w:p w14:paraId="24A8923F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>
              <w:rPr>
                <w:bCs/>
                <w:kern w:val="1"/>
                <w:lang w:eastAsia="ar-SA"/>
              </w:rPr>
              <w:t>сельского поселения</w:t>
            </w:r>
          </w:p>
        </w:tc>
        <w:tc>
          <w:tcPr>
            <w:tcW w:w="1259" w:type="dxa"/>
            <w:vMerge w:val="restart"/>
          </w:tcPr>
          <w:p w14:paraId="71FF486F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2020</w:t>
            </w:r>
          </w:p>
          <w:p w14:paraId="698ACA73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  <w:p w14:paraId="0C858EFF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2241" w:type="dxa"/>
            <w:vMerge w:val="restart"/>
          </w:tcPr>
          <w:p w14:paraId="7ACB91B8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1.2.</w:t>
            </w:r>
          </w:p>
        </w:tc>
        <w:tc>
          <w:tcPr>
            <w:tcW w:w="1727" w:type="dxa"/>
          </w:tcPr>
          <w:p w14:paraId="6EA22BD0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бюджет</w:t>
            </w:r>
          </w:p>
          <w:p w14:paraId="5E77C106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поселения</w:t>
            </w:r>
          </w:p>
        </w:tc>
        <w:tc>
          <w:tcPr>
            <w:tcW w:w="1418" w:type="dxa"/>
          </w:tcPr>
          <w:p w14:paraId="3334E3C3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  <w:tc>
          <w:tcPr>
            <w:tcW w:w="1276" w:type="dxa"/>
          </w:tcPr>
          <w:p w14:paraId="0F128EDA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25,387</w:t>
            </w:r>
          </w:p>
        </w:tc>
        <w:tc>
          <w:tcPr>
            <w:tcW w:w="1559" w:type="dxa"/>
          </w:tcPr>
          <w:p w14:paraId="55FF00F5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</w:tr>
      <w:tr w:rsidR="00320EC7" w:rsidRPr="00910B60" w14:paraId="0FBB4C3F" w14:textId="77777777" w:rsidTr="005B16E3">
        <w:trPr>
          <w:trHeight w:val="495"/>
        </w:trPr>
        <w:tc>
          <w:tcPr>
            <w:tcW w:w="675" w:type="dxa"/>
            <w:vMerge/>
          </w:tcPr>
          <w:p w14:paraId="231579FE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</w:p>
        </w:tc>
        <w:tc>
          <w:tcPr>
            <w:tcW w:w="2552" w:type="dxa"/>
            <w:vMerge/>
          </w:tcPr>
          <w:p w14:paraId="09F5C438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1860" w:type="dxa"/>
            <w:vMerge/>
          </w:tcPr>
          <w:p w14:paraId="34753BA3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1259" w:type="dxa"/>
            <w:vMerge/>
          </w:tcPr>
          <w:p w14:paraId="107DA4E6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2241" w:type="dxa"/>
            <w:vMerge/>
          </w:tcPr>
          <w:p w14:paraId="3F2BC660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14:paraId="0D661AE8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122FB71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5614EAA0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kern w:val="1"/>
                <w:lang w:eastAsia="ar-SA"/>
              </w:rPr>
            </w:pPr>
            <w:r>
              <w:rPr>
                <w:bCs/>
                <w:kern w:val="1"/>
                <w:lang w:eastAsia="ar-SA"/>
              </w:rPr>
              <w:t>69,500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7B79EE63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</w:tr>
      <w:tr w:rsidR="00650F1B" w:rsidRPr="00910B60" w14:paraId="082BA5C8" w14:textId="77777777" w:rsidTr="00304C8A">
        <w:trPr>
          <w:trHeight w:val="555"/>
        </w:trPr>
        <w:tc>
          <w:tcPr>
            <w:tcW w:w="675" w:type="dxa"/>
            <w:vMerge w:val="restart"/>
          </w:tcPr>
          <w:p w14:paraId="1F68BF2A" w14:textId="77777777" w:rsidR="00650F1B" w:rsidRPr="00910B60" w:rsidRDefault="00650F1B" w:rsidP="00650F1B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1.3.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8388" w14:textId="3ACC6D51" w:rsidR="00650F1B" w:rsidRPr="00910B60" w:rsidRDefault="00650F1B" w:rsidP="000B1ABF">
            <w:pPr>
              <w:widowControl w:val="0"/>
              <w:suppressAutoHyphens/>
              <w:autoSpaceDE w:val="0"/>
              <w:autoSpaceDN w:val="0"/>
              <w:adjustRightInd w:val="0"/>
              <w:outlineLvl w:val="1"/>
              <w:rPr>
                <w:bCs/>
                <w:kern w:val="1"/>
                <w:lang w:eastAsia="ar-SA"/>
              </w:rPr>
            </w:pPr>
            <w:r>
              <w:rPr>
                <w:bCs/>
                <w:kern w:val="1"/>
                <w:lang w:eastAsia="ar-SA"/>
              </w:rPr>
              <w:t>Приобретение и установка детской площадки в с. Яжелбицы у д. №4 на территории ТОС «У пруда»</w:t>
            </w:r>
          </w:p>
        </w:tc>
        <w:tc>
          <w:tcPr>
            <w:tcW w:w="1860" w:type="dxa"/>
            <w:vMerge w:val="restart"/>
          </w:tcPr>
          <w:p w14:paraId="4714A0A5" w14:textId="77777777" w:rsidR="00650F1B" w:rsidRDefault="00650F1B" w:rsidP="00650F1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Администрация</w:t>
            </w:r>
          </w:p>
          <w:p w14:paraId="7D63A22B" w14:textId="77777777" w:rsidR="00650F1B" w:rsidRPr="00910B60" w:rsidRDefault="00650F1B" w:rsidP="00650F1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>
              <w:rPr>
                <w:bCs/>
                <w:kern w:val="1"/>
                <w:lang w:eastAsia="ar-SA"/>
              </w:rPr>
              <w:t>сельского поселения</w:t>
            </w:r>
          </w:p>
        </w:tc>
        <w:tc>
          <w:tcPr>
            <w:tcW w:w="1259" w:type="dxa"/>
            <w:vMerge w:val="restart"/>
          </w:tcPr>
          <w:p w14:paraId="72514FB8" w14:textId="77777777" w:rsidR="00650F1B" w:rsidRPr="00910B60" w:rsidRDefault="00650F1B" w:rsidP="00650F1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2021</w:t>
            </w:r>
          </w:p>
        </w:tc>
        <w:tc>
          <w:tcPr>
            <w:tcW w:w="2241" w:type="dxa"/>
            <w:vMerge w:val="restart"/>
          </w:tcPr>
          <w:p w14:paraId="346C28AD" w14:textId="77777777" w:rsidR="00650F1B" w:rsidRPr="00910B60" w:rsidRDefault="00650F1B" w:rsidP="00650F1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1.3.</w:t>
            </w:r>
            <w:bookmarkStart w:id="5" w:name="_GoBack"/>
            <w:bookmarkEnd w:id="5"/>
          </w:p>
        </w:tc>
        <w:tc>
          <w:tcPr>
            <w:tcW w:w="1727" w:type="dxa"/>
          </w:tcPr>
          <w:p w14:paraId="34613ECE" w14:textId="77777777" w:rsidR="00650F1B" w:rsidRPr="00910B60" w:rsidRDefault="00650F1B" w:rsidP="00650F1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бюджет</w:t>
            </w:r>
          </w:p>
          <w:p w14:paraId="11B32308" w14:textId="77777777" w:rsidR="00650F1B" w:rsidRPr="00910B60" w:rsidRDefault="00650F1B" w:rsidP="00650F1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поселения</w:t>
            </w:r>
          </w:p>
        </w:tc>
        <w:tc>
          <w:tcPr>
            <w:tcW w:w="1418" w:type="dxa"/>
          </w:tcPr>
          <w:p w14:paraId="2053943E" w14:textId="77777777" w:rsidR="00650F1B" w:rsidRPr="00910B60" w:rsidRDefault="00650F1B" w:rsidP="00650F1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  <w:tc>
          <w:tcPr>
            <w:tcW w:w="1276" w:type="dxa"/>
          </w:tcPr>
          <w:p w14:paraId="416ADA0D" w14:textId="77777777" w:rsidR="00650F1B" w:rsidRPr="00910B60" w:rsidRDefault="00650F1B" w:rsidP="00650F1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  <w:tc>
          <w:tcPr>
            <w:tcW w:w="1559" w:type="dxa"/>
          </w:tcPr>
          <w:p w14:paraId="3B3C0229" w14:textId="77777777" w:rsidR="00650F1B" w:rsidRPr="00910B60" w:rsidRDefault="00650F1B" w:rsidP="00650F1B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  <w:r>
              <w:rPr>
                <w:bCs/>
                <w:kern w:val="1"/>
                <w:lang w:eastAsia="ar-SA"/>
              </w:rPr>
              <w:t>20</w:t>
            </w:r>
            <w:r w:rsidRPr="00910B60">
              <w:rPr>
                <w:bCs/>
                <w:kern w:val="1"/>
                <w:lang w:eastAsia="ar-SA"/>
              </w:rPr>
              <w:t>,0</w:t>
            </w:r>
          </w:p>
        </w:tc>
      </w:tr>
      <w:tr w:rsidR="00320EC7" w:rsidRPr="00910B60" w14:paraId="243AEA93" w14:textId="77777777" w:rsidTr="005B16E3">
        <w:trPr>
          <w:trHeight w:val="397"/>
        </w:trPr>
        <w:tc>
          <w:tcPr>
            <w:tcW w:w="675" w:type="dxa"/>
            <w:vMerge/>
          </w:tcPr>
          <w:p w14:paraId="0D8396B1" w14:textId="77777777" w:rsidR="00320EC7" w:rsidRPr="00910B60" w:rsidRDefault="00320EC7" w:rsidP="005B16E3">
            <w:pPr>
              <w:widowControl w:val="0"/>
              <w:suppressAutoHyphens/>
              <w:jc w:val="center"/>
              <w:rPr>
                <w:bCs/>
                <w:kern w:val="1"/>
                <w:lang w:eastAsia="ar-SA"/>
              </w:rPr>
            </w:pPr>
          </w:p>
        </w:tc>
        <w:tc>
          <w:tcPr>
            <w:tcW w:w="2552" w:type="dxa"/>
            <w:vMerge/>
          </w:tcPr>
          <w:p w14:paraId="0C38BE26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1860" w:type="dxa"/>
            <w:vMerge/>
          </w:tcPr>
          <w:p w14:paraId="77E373F8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1259" w:type="dxa"/>
            <w:vMerge/>
          </w:tcPr>
          <w:p w14:paraId="6BE4EBD3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2241" w:type="dxa"/>
            <w:vMerge/>
          </w:tcPr>
          <w:p w14:paraId="4837EBDF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14:paraId="2460AB58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B9A26F0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53D4821A" w14:textId="77777777" w:rsidR="00320EC7" w:rsidRPr="00910B60" w:rsidRDefault="00320EC7" w:rsidP="005B16E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1A901323" w14:textId="77777777" w:rsidR="00320EC7" w:rsidRPr="00910B60" w:rsidRDefault="00320EC7" w:rsidP="005B16E3">
            <w:pPr>
              <w:widowControl w:val="0"/>
              <w:suppressAutoHyphens/>
              <w:rPr>
                <w:bCs/>
                <w:kern w:val="1"/>
                <w:lang w:eastAsia="ar-SA"/>
              </w:rPr>
            </w:pPr>
            <w:r w:rsidRPr="00910B60">
              <w:rPr>
                <w:bCs/>
                <w:kern w:val="1"/>
                <w:lang w:eastAsia="ar-SA"/>
              </w:rPr>
              <w:t>0</w:t>
            </w:r>
          </w:p>
        </w:tc>
      </w:tr>
      <w:bookmarkEnd w:id="4"/>
    </w:tbl>
    <w:p w14:paraId="518D709A" w14:textId="77777777" w:rsidR="00320EC7" w:rsidRDefault="00320EC7" w:rsidP="00320EC7"/>
    <w:p w14:paraId="3A259B50" w14:textId="77777777" w:rsidR="00320EC7" w:rsidRDefault="00320EC7" w:rsidP="00320EC7"/>
    <w:bookmarkEnd w:id="3"/>
    <w:p w14:paraId="31BE2E4D" w14:textId="77777777" w:rsidR="00320EC7" w:rsidRDefault="00320EC7" w:rsidP="00320EC7"/>
    <w:sectPr w:rsidR="00320EC7" w:rsidSect="003E519F">
      <w:pgSz w:w="16838" w:h="11906" w:orient="landscape"/>
      <w:pgMar w:top="107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30DF5"/>
    <w:multiLevelType w:val="hybridMultilevel"/>
    <w:tmpl w:val="38E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E353F8"/>
    <w:multiLevelType w:val="multilevel"/>
    <w:tmpl w:val="2EBC497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1D1"/>
    <w:rsid w:val="000B1ABF"/>
    <w:rsid w:val="001623AC"/>
    <w:rsid w:val="00192D86"/>
    <w:rsid w:val="00302311"/>
    <w:rsid w:val="00320EC7"/>
    <w:rsid w:val="0044631B"/>
    <w:rsid w:val="0049752E"/>
    <w:rsid w:val="00650F1B"/>
    <w:rsid w:val="007760BD"/>
    <w:rsid w:val="007D61D1"/>
    <w:rsid w:val="00E06072"/>
    <w:rsid w:val="00E41CD0"/>
    <w:rsid w:val="00E5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680E046"/>
  <w15:chartTrackingRefBased/>
  <w15:docId w15:val="{70C9B791-3864-4A5B-8D10-C4082DD94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20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20EC7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20EC7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customStyle="1" w:styleId="21">
    <w:name w:val="Знак Знак2 Знак Знак"/>
    <w:basedOn w:val="a"/>
    <w:rsid w:val="00320E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3">
    <w:name w:val="Цветовое выделение"/>
    <w:rsid w:val="00320EC7"/>
    <w:rPr>
      <w:b/>
      <w:color w:val="000080"/>
      <w:sz w:val="20"/>
    </w:rPr>
  </w:style>
  <w:style w:type="character" w:customStyle="1" w:styleId="a4">
    <w:name w:val="Гипертекстовая ссылка"/>
    <w:rsid w:val="00320EC7"/>
    <w:rPr>
      <w:rFonts w:cs="Times New Roman"/>
      <w:b/>
      <w:color w:val="106BBE"/>
      <w:sz w:val="20"/>
    </w:rPr>
  </w:style>
  <w:style w:type="paragraph" w:styleId="a5">
    <w:name w:val="List Paragraph"/>
    <w:basedOn w:val="a"/>
    <w:uiPriority w:val="34"/>
    <w:qFormat/>
    <w:rsid w:val="0044631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56FF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6FF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4A8CB-90D6-4452-ACFE-5DDF48157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2021-03-15T11:09:00Z</cp:lastPrinted>
  <dcterms:created xsi:type="dcterms:W3CDTF">2021-03-15T10:55:00Z</dcterms:created>
  <dcterms:modified xsi:type="dcterms:W3CDTF">2021-03-15T11:20:00Z</dcterms:modified>
</cp:coreProperties>
</file>